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335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right="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(628309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Чибиковой Натальи Викентьевны, </w:t>
      </w:r>
      <w:r>
        <w:rPr>
          <w:rStyle w:val="cat-ExternalSystemDefinedgrp-50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работающей генеральным директором ООО «ТюменьПроектНефтеГаз», зарегистрированной и проживающей по адресу: </w:t>
      </w:r>
      <w:r>
        <w:rPr>
          <w:rStyle w:val="cat-UserDefinedgrp-5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35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7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8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9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2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Чибикова Н.В., являясь генеральным директором ООО «ТюменьПроектНефтеГаз», зарегистрированного по адресу: ХМАО-Югра, г. Нефтеюганск, нп Промышленная зона Пионерная, ул. Набережная, стр.16, офис 205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нарушение пп.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1-3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2, п.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01.04.1996 № 27-ФЗ «Об индивидуальном (персонифицированном) учете в системе обязательного пенсионного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>, несвоевременно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отдел ПУ и АСВ № 3 УПУ и АСВ 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 - 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раздел 1, подраздел 1.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СТАЖ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ЕФС-1 раздел 1, подраздел 1.2 (СТАЖ)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 до 24:00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.01.202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сведения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02.02.2026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Чибикова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о причинах неявки суд не уведомил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Чибиковой Н.В</w:t>
      </w:r>
      <w:r>
        <w:rPr>
          <w:rFonts w:ascii="Times New Roman" w:eastAsia="Times New Roman" w:hAnsi="Times New Roman" w:cs="Times New Roman"/>
          <w:sz w:val="26"/>
          <w:szCs w:val="26"/>
        </w:rPr>
        <w:t>. в 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Чибиковой Н.В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3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26.03.2026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отдела кадров </w:t>
      </w:r>
      <w:r>
        <w:rPr>
          <w:rFonts w:ascii="Times New Roman" w:eastAsia="Times New Roman" w:hAnsi="Times New Roman" w:cs="Times New Roman"/>
          <w:sz w:val="26"/>
          <w:szCs w:val="26"/>
        </w:rPr>
        <w:t>Чибикова Н.В</w:t>
      </w:r>
      <w:r>
        <w:rPr>
          <w:rFonts w:ascii="Times New Roman" w:eastAsia="Times New Roman" w:hAnsi="Times New Roman" w:cs="Times New Roman"/>
          <w:sz w:val="26"/>
          <w:szCs w:val="26"/>
        </w:rPr>
        <w:t>.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законодательством Российской Федерации срока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ПУ по форме ЕФС-1 раздел 1, подраздел 1.2 (СТАЖ)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«ТюменьПроектНефтеГаз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информацией по должностному лицу организации;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копией должностной инструкции начальника отдела кадров ООО «РКС»;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отчета 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раздел 1, подраздел 1.2 (СТАЖ)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17.03.2025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уведомление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25.02.2026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извещением о доставке,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журнала телефонограмм, факсограмм и электронных сообщений, </w:t>
      </w:r>
      <w:r>
        <w:rPr>
          <w:rFonts w:ascii="Times New Roman" w:eastAsia="Times New Roman" w:hAnsi="Times New Roman" w:cs="Times New Roman"/>
          <w:sz w:val="26"/>
          <w:szCs w:val="26"/>
        </w:rPr>
        <w:t>списком внутренних почтовых отправлений,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  <w:tab w:val="left" w:pos="709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акт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25.02.2026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пп. 1-3 п.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№ 27-ФЗ «Об индивидуальном (персонифицированном) учете в системе обязательного пенсионного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документы:1) страховой номер индивидуального лицевого счета;2) фамилию, имя и отчество;3)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Федерального закона от 01.04.1996 № 27-ФЗ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ведения, указанные в подпункте 3 пункта 2 настоящей статьи, представляются страхователями по окончании календарного года не позднее 25-го числа месяца,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  <w:sz w:val="26"/>
          <w:szCs w:val="26"/>
        </w:rPr>
        <w:t>Чибикова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установленные сроки не предоставил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 ПУ по форме </w:t>
      </w:r>
      <w:r>
        <w:rPr>
          <w:rFonts w:ascii="Times New Roman" w:eastAsia="Times New Roman" w:hAnsi="Times New Roman" w:cs="Times New Roman"/>
          <w:sz w:val="25"/>
          <w:szCs w:val="25"/>
        </w:rPr>
        <w:t>ЕФС-1 раздел 1, подраздел 1.2 (СТАЖ)</w:t>
      </w:r>
      <w:r>
        <w:rPr>
          <w:rFonts w:ascii="Times New Roman" w:eastAsia="Times New Roman" w:hAnsi="Times New Roman" w:cs="Times New Roman"/>
          <w:sz w:val="25"/>
          <w:szCs w:val="25"/>
        </w:rPr>
        <w:t>. Данны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представлен</w:t>
      </w:r>
      <w:r>
        <w:rPr>
          <w:rFonts w:ascii="Times New Roman" w:eastAsia="Times New Roman" w:hAnsi="Times New Roman" w:cs="Times New Roman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5"/>
          <w:szCs w:val="25"/>
        </w:rPr>
        <w:t>02.02.2026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Чибиковой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равно представление таких сведений в неполном объеме,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случаев,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частью 2 настоящей статьи.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правонарушения, личность лица, привлекаемого к административной ответственности,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ООО «ТюменьПроектНефтеГаз» Чибикову Наталью Викентьевну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15.33.2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по реквизитам: наименование получателя платежа - УФК ПО Ханты-Мансийскому автономному округу - Югре (ОСФР по ХМАО - Югре, л/с 04874Ф87010) ИНН получателя платежа - 8601002078 КПП получателя платежа – 860101001 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– 40102810245370000007 Наименование банка получателя — РКЦ Ханты-Мансийск//УФК по Ханты-Мансийскому автономному округу - Югре г. Ханты-Мансийск БИК ТОФК - 007162163 ОКТМО 71 874 000 (г.Нефтеюганск), ОКТМО 71 818 000 (Нефтеюганский район), ОКТМО 71885000 (Пыть-Ях), КБК 797116012300600001140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</w:t>
      </w:r>
      <w:r>
        <w:rPr>
          <w:rFonts w:ascii="Times New Roman" w:eastAsia="Times New Roman" w:hAnsi="Times New Roman" w:cs="Times New Roman"/>
          <w:sz w:val="26"/>
          <w:szCs w:val="26"/>
        </w:rPr>
        <w:t>387299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за неуплату административного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Р.В. Агзямова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Style w:val="cat-UserDefinedgrp-55rplc-63"/>
          <w:rFonts w:ascii="Times New Roman" w:eastAsia="Times New Roman" w:hAnsi="Times New Roman" w:cs="Times New Roman"/>
          <w:sz w:val="22"/>
          <w:szCs w:val="22"/>
        </w:rPr>
        <w:t>...</w:t>
      </w:r>
    </w:p>
    <w:tbl>
      <w:tblPr>
        <w:tblW w:w="10465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5"/>
        <w:gridCol w:w="5660"/>
      </w:tblGrid>
      <w:tr>
        <w:tblPrEx>
          <w:tblW w:w="10465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50rplc-6">
    <w:name w:val="cat-ExternalSystemDefined grp-50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51rplc-9">
    <w:name w:val="cat-UserDefined grp-51 rplc-9"/>
    <w:basedOn w:val="DefaultParagraphFont"/>
  </w:style>
  <w:style w:type="character" w:customStyle="1" w:styleId="cat-PassportDatagrp-35rplc-11">
    <w:name w:val="cat-PassportData grp-35 rplc-11"/>
    <w:basedOn w:val="DefaultParagraphFont"/>
  </w:style>
  <w:style w:type="character" w:customStyle="1" w:styleId="cat-ExternalSystemDefinedgrp-47rplc-12">
    <w:name w:val="cat-ExternalSystemDefined grp-47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ExternalSystemDefinedgrp-49rplc-14">
    <w:name w:val="cat-ExternalSystemDefined grp-49 rplc-14"/>
    <w:basedOn w:val="DefaultParagraphFont"/>
  </w:style>
  <w:style w:type="character" w:customStyle="1" w:styleId="cat-UserDefinedgrp-52rplc-15">
    <w:name w:val="cat-UserDefined grp-52 rplc-15"/>
    <w:basedOn w:val="DefaultParagraphFont"/>
  </w:style>
  <w:style w:type="character" w:customStyle="1" w:styleId="cat-UserDefinedgrp-53rplc-31">
    <w:name w:val="cat-UserDefined grp-53 rplc-31"/>
    <w:basedOn w:val="DefaultParagraphFont"/>
  </w:style>
  <w:style w:type="character" w:customStyle="1" w:styleId="cat-UserDefinedgrp-54rplc-60">
    <w:name w:val="cat-UserDefined grp-54 rplc-60"/>
    <w:basedOn w:val="DefaultParagraphFont"/>
  </w:style>
  <w:style w:type="character" w:customStyle="1" w:styleId="cat-UserDefinedgrp-55rplc-63">
    <w:name w:val="cat-UserDefined grp-55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